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2C3E50"/>
          <w:sz w:val="52"/>
          <w:szCs w:val="52"/>
        </w:rPr>
        <w:t xml:space="preserve">Claude API  vs  ChatGPT API</w:t>
      </w:r>
    </w:p>
    <w:p>
      <w:pPr>
        <w:spacing w:after="60" w:before="0"/>
      </w:pPr>
      <w:r>
        <w:rPr>
          <w:rFonts w:ascii="Arial" w:cs="Arial" w:eastAsia="Arial" w:hAnsi="Arial"/>
          <w:b/>
          <w:bCs/>
          <w:color w:val="E8834B"/>
          <w:sz w:val="36"/>
          <w:szCs w:val="36"/>
        </w:rPr>
        <w:t xml:space="preserve">价格对比报告</w:t>
      </w:r>
    </w:p>
    <w:p>
      <w:pPr>
        <w:pBdr>
          <w:bottom w:val="single" w:color="E8834B" w:sz="6" w:space="6"/>
        </w:pBdr>
        <w:spacing w:after="320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制作日期：2026年4月</w:t>
      </w:r>
    </w:p>
    <w:p>
      <w:pPr>
        <w:pBdr>
          <w:bottom w:val="single" w:color="E8834B" w:sz="4" w:space="4"/>
        </w:pBdr>
        <w:spacing w:after="160" w:before="3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一、核心模型价格对比（每百万 Token）</w:t>
      </w:r>
    </w:p>
    <w:tbl>
      <w:tblPr>
        <w:tblW w:type="dxa" w:w="85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2000"/>
        <w:gridCol w:w="1500"/>
        <w:gridCol w:w="2000"/>
        <w:gridCol w:w="1500"/>
      </w:tblGrid>
      <w:tr>
        <w:trPr>
          <w:tblHeader/>
        </w:trP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层级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Claude（Anthropic）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价格（输入/输出）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ChatGPT（OpenAI）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价格（输入/输出）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旗舰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Claude Opus 4.6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$5 / $25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GPT-4o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$2.50 / $10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标准（推荐）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392B"/>
                <w:sz w:val="20"/>
                <w:szCs w:val="20"/>
              </w:rPr>
              <w:t xml:space="preserve">Claude Sonnet 4.6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$3 / $15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GPT-4o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3CD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$2.50 / $10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轻量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Claude Haiku 4.5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$1 / $5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GPT-4o mini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$0.15 / $0.60</w:t>
            </w:r>
          </w:p>
        </w:tc>
      </w:tr>
    </w:tbl>
    <w:p>
      <w:pPr>
        <w:spacing w:after="160" w:before="10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📌 本项目 chatbot 使用 Claude Sonnet 4.6，对标 OpenAI 的 GPT-4o 层级。</w:t>
      </w:r>
    </w:p>
    <w:p>
      <w:pPr>
        <w:pBdr>
          <w:bottom w:val="single" w:color="E8834B" w:sz="4" w:space="4"/>
        </w:pBdr>
        <w:spacing w:after="160" w:before="3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二、实际对话成本估算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以 chatbot 典型对话为例：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输入：~500 tokens（系统提示 + 对话历史）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0"/>
          <w:szCs w:val="20"/>
        </w:rPr>
        <w:t xml:space="preserve">输出：~150 tokens（Bot 回复）</w:t>
      </w:r>
    </w:p>
    <w:p>
      <w:pPr>
        <w:spacing w:after="120"/>
      </w:pPr>
    </w:p>
    <w:tbl>
      <w:tblPr>
        <w:tblW w:type="dxa" w:w="8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200"/>
        <w:gridCol w:w="32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/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Sonnet 4.6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GPT-4o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每次对话成本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20"/>
                <w:szCs w:val="20"/>
              </w:rPr>
              <w:t xml:space="preserve">~$0.0037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~$0.0027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1,000 次对话/月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20"/>
                <w:szCs w:val="20"/>
              </w:rPr>
              <w:t xml:space="preserve">$3.70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$2.70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10,000 次对话/月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20"/>
                <w:szCs w:val="20"/>
              </w:rPr>
              <w:t xml:space="preserve">$37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$27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100,000 次对话/月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20"/>
                <w:szCs w:val="20"/>
              </w:rPr>
              <w:t xml:space="preserve">$370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$270</w:t>
            </w:r>
          </w:p>
        </w:tc>
      </w:tr>
    </w:tbl>
    <w:p>
      <w:pPr>
        <w:spacing w:after="160" w:before="10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📌 月差额约 $10–$100，对企业级系统而言可忽略不计。</w:t>
      </w:r>
    </w:p>
    <w:p>
      <w:pPr>
        <w:pBdr>
          <w:bottom w:val="single" w:color="E8834B" w:sz="4" w:space="4"/>
        </w:pBdr>
        <w:spacing w:after="160" w:before="3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三、成本优化功能对比</w:t>
      </w:r>
    </w:p>
    <w:tbl>
      <w:tblPr>
        <w:tblW w:type="dxa" w:w="8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000"/>
        <w:gridCol w:w="3000"/>
      </w:tblGrid>
      <w:tr>
        <w:trPr>
          <w:tblHeader/>
        </w:trP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功能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API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ChatGPT API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Batch 批处理折扣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6B2A"/>
                <w:sz w:val="20"/>
                <w:szCs w:val="20"/>
              </w:rPr>
              <w:t xml:space="preserve">标准价 5折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标准价 5折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Prompt Caching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6B2A"/>
                <w:sz w:val="20"/>
                <w:szCs w:val="20"/>
              </w:rPr>
              <w:t xml:space="preserve">命中缓存仅需原价 10%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命中缓存 50%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Context 窗口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6B2A"/>
                <w:sz w:val="20"/>
                <w:szCs w:val="20"/>
              </w:rPr>
              <w:t xml:space="preserve">200K tokens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128K tokens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最长单次输入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1A6B2A"/>
                <w:sz w:val="20"/>
                <w:szCs w:val="20"/>
              </w:rPr>
              <w:t xml:space="preserve">更适合长文档/历史记录</w:t>
            </w:r>
          </w:p>
        </w:tc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受限于 128K</w:t>
            </w:r>
          </w:p>
        </w:tc>
      </w:tr>
    </w:tbl>
    <w:p>
      <w:pPr>
        <w:spacing w:after="160" w:before="10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📌 Prompt Caching：本项目系统提示词（Ellie 角色设定）每次对话都会重复发送，Claude 缓存命中价格仅 $0.30/百万 tokens（原价 $3 的 10%），长期运行下成本优势显著。</w:t>
      </w:r>
    </w:p>
    <w:p>
      <w:pPr>
        <w:pBdr>
          <w:bottom w:val="single" w:color="E8834B" w:sz="4" w:space="4"/>
        </w:pBdr>
        <w:spacing w:after="160" w:before="3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四、功能与定位对比</w:t>
      </w:r>
    </w:p>
    <w:tbl>
      <w:tblPr>
        <w:tblW w:type="dxa" w:w="8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200"/>
        <w:gridCol w:w="32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维度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Sonnet 4.6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GPT-4o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中文理解质量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优秀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优秀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长上下文处理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200K tokens（领先）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128K tokens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代码生成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优秀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优秀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内容安全合规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Constitutional AI，策略更严谨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中等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响应稳定性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更一致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中等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企业 SLA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有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有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数据隐私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不用于模型训练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不用于模型训练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API 成熟度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成熟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成熟</w:t>
            </w:r>
          </w:p>
        </w:tc>
      </w:tr>
    </w:tbl>
    <w:p>
      <w:pPr>
        <w:pBdr>
          <w:bottom w:val="single" w:color="E8834B" w:sz="4" w:space="4"/>
        </w:pBdr>
        <w:spacing w:after="160" w:before="3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五、推荐选择 Claude API 的理由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333333"/>
          <w:sz w:val="20"/>
          <w:szCs w:val="20"/>
        </w:rPr>
        <w:t xml:space="preserve">1.  成本差异极小，价值更高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对于本项目规模（B2B dealer chatbot），两者月费差额通常在 $10–$50 以内，而 Claude 在长文档处理和一致性上表现更好。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333333"/>
          <w:sz w:val="20"/>
          <w:szCs w:val="20"/>
        </w:rPr>
        <w:t xml:space="preserve">2.  Prompt Caching 优势明显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本项目系统提示词固定（Ellie 角色设定 + ERP 数据上下文），每次对话都能命中缓存，实际输入成本可降至标准价的 10%，有效抵消价格差。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333333"/>
          <w:sz w:val="20"/>
          <w:szCs w:val="20"/>
        </w:rPr>
        <w:t xml:space="preserve">3.  200K 上下文窗口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随着 ERP 数据集成（订单详情、产品目录），注入 LLM 的 context 数据量会增加。200K 窗口提供更大余量，无需担心超出限制。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333333"/>
          <w:sz w:val="20"/>
          <w:szCs w:val="20"/>
        </w:rPr>
        <w:t xml:space="preserve">4.  技术栈已完成集成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项目代码已使用 claude-sonnet-4-6 完成集成，切换到 ChatGPT API 需要额外改造工作和测试成本。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333333"/>
          <w:sz w:val="20"/>
          <w:szCs w:val="20"/>
        </w:rPr>
        <w:t xml:space="preserve">5.  内容安全合规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Anthropic 的 Constitutional AI 在拒绝不适当请求、保持回复边界方面更可靠，适合面向 dealer 的 B2B 场景。</w:t>
      </w:r>
    </w:p>
    <w:p>
      <w:pPr>
        <w:pBdr>
          <w:bottom w:val="single" w:color="E8834B" w:sz="4" w:space="4"/>
        </w:pBdr>
        <w:spacing w:after="160" w:before="320"/>
      </w:pPr>
      <w:r>
        <w:rPr>
          <w:rFonts w:ascii="Arial" w:cs="Arial" w:eastAsia="Arial" w:hAnsi="Arial"/>
          <w:b/>
          <w:bCs/>
          <w:color w:val="2C3E50"/>
          <w:sz w:val="28"/>
          <w:szCs w:val="28"/>
        </w:rPr>
        <w:t xml:space="preserve">六、费用预测（年度）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假设每月 20,000 次对话，启用 Prompt Caching：</w:t>
      </w:r>
    </w:p>
    <w:tbl>
      <w:tblPr>
        <w:tblW w:type="dxa" w:w="86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3200"/>
        <w:gridCol w:w="320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/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Claude Sonnet 4.6（含缓存）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C3E5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GPT-4o（含缓存）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月费估算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20"/>
                <w:szCs w:val="20"/>
              </w:rPr>
              <w:t xml:space="preserve">~$30 – $50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~$25 – $40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20"/>
                <w:szCs w:val="20"/>
              </w:rPr>
              <w:t xml:space="preserve">年费估算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C0392B"/>
                <w:sz w:val="20"/>
                <w:szCs w:val="20"/>
              </w:rPr>
              <w:t xml:space="preserve">~$360 – $600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8F9FA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0"/>
                <w:szCs w:val="20"/>
              </w:rPr>
              <w:t xml:space="preserve">~$300 – $480</w:t>
            </w:r>
          </w:p>
        </w:tc>
      </w:tr>
    </w:tbl>
    <w:p>
      <w:pPr>
        <w:spacing w:after="160" w:before="100"/>
      </w:pPr>
      <w:r>
        <w:rPr>
          <w:rFonts w:ascii="Arial" w:cs="Arial" w:eastAsia="Arial" w:hAnsi="Arial"/>
          <w:i/>
          <w:iCs/>
          <w:color w:val="555555"/>
          <w:sz w:val="18"/>
          <w:szCs w:val="18"/>
        </w:rPr>
        <w:t xml:space="preserve">📌 两者年费差额约 $60–$120，可忽略不计。</w:t>
      </w:r>
    </w:p>
    <w:p>
      <w:pPr>
        <w:pBdr>
          <w:top w:val="single" w:color="E8834B" w:sz="4"/>
          <w:bottom w:val="single" w:color="E8834B" w:sz="4"/>
          <w:left w:val="thick" w:color="E8834B" w:sz="12"/>
          <w:right w:val="single" w:color="E8834B" w:sz="4"/>
        </w:pBdr>
        <w:shd w:fill="EBF5FB" w:val="clear"/>
        <w:spacing w:after="160" w:before="320"/>
      </w:pPr>
      <w:r>
        <w:rPr>
          <w:rFonts w:ascii="Arial" w:cs="Arial" w:eastAsia="Arial" w:hAnsi="Arial"/>
          <w:b/>
          <w:bCs/>
          <w:color w:val="2C3E50"/>
          <w:sz w:val="26"/>
          <w:szCs w:val="26"/>
        </w:rPr>
        <w:t xml:space="preserve">结论：推荐使用 Claude API（Anthropic）</w:t>
      </w:r>
    </w:p>
    <w:p>
      <w:pPr>
        <w:spacing w:after="120"/>
      </w:pPr>
      <w:r>
        <w:rPr>
          <w:rFonts w:ascii="Arial" w:cs="Arial" w:eastAsia="Arial" w:hAnsi="Arial"/>
          <w:b w:val="false"/>
          <w:bCs w:val="false"/>
          <w:color w:val="333333"/>
          <w:sz w:val="20"/>
          <w:szCs w:val="20"/>
        </w:rPr>
        <w:t xml:space="preserve">在价格接近的前提下，Claude 提供更大的 Context 窗口、更优的 Prompt Caching 折扣，且代码已完成集成，综合性价比更高，是本项目的最优选择。</w:t>
      </w:r>
    </w:p>
    <w:p>
      <w:pPr>
        <w:pBdr>
          <w:top w:val="single" w:color="CCCCCC" w:sz="2" w:space="6"/>
        </w:pBdr>
        <w:spacing w:after="80" w:before="4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数据来源</w:t>
      </w:r>
    </w:p>
    <w:p>
      <w:pPr>
        <w:spacing w:after="60"/>
      </w:pPr>
      <w:r>
        <w:rPr>
          <w:rFonts w:ascii="Arial" w:cs="Arial" w:eastAsia="Arial" w:hAnsi="Arial"/>
          <w:color w:val="888888"/>
          <w:sz w:val="16"/>
          <w:szCs w:val="16"/>
        </w:rPr>
        <w:t xml:space="preserve">Anthropic Claude API Pricing: </w:t>
      </w:r>
      <w:hyperlink w:history="1" r:id="rIdg8gcobp1djjsankrpnjed">
        <w:r>
          <w:rPr>
            <w:rStyle w:val="Hyperlink"/>
            <w:rFonts w:ascii="Arial" w:cs="Arial" w:eastAsia="Arial" w:hAnsi="Arial"/>
            <w:sz w:val="16"/>
            <w:szCs w:val="16"/>
          </w:rPr>
          <w:t xml:space="preserve">platform.claude.com/docs/en/about-claude/pricing</w:t>
        </w:r>
      </w:hyperlink>
    </w:p>
    <w:p>
      <w:pPr>
        <w:spacing w:after="60"/>
      </w:pPr>
      <w:r>
        <w:rPr>
          <w:rFonts w:ascii="Arial" w:cs="Arial" w:eastAsia="Arial" w:hAnsi="Arial"/>
          <w:color w:val="888888"/>
          <w:sz w:val="16"/>
          <w:szCs w:val="16"/>
        </w:rPr>
        <w:t xml:space="preserve">OpenAI API Pricing: </w:t>
      </w:r>
      <w:hyperlink w:history="1" r:id="rIduwn_sz0-zjqe3xkkzkzfx">
        <w:r>
          <w:rPr>
            <w:rStyle w:val="Hyperlink"/>
            <w:rFonts w:ascii="Arial" w:cs="Arial" w:eastAsia="Arial" w:hAnsi="Arial"/>
            <w:sz w:val="16"/>
            <w:szCs w:val="16"/>
          </w:rPr>
          <w:t xml:space="preserve">openai.com/api/pricing</w:t>
        </w:r>
      </w:hyperlink>
    </w:p>
    <w:sectPr>
      <w:headerReference w:type="default" r:id="rId7"/>
      <w:footerReference w:type="default" r:id="rId8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2" w:space="4"/>
      </w:pBdr>
      <w:spacing w:before="100"/>
      <w:jc w:val="center"/>
    </w:pPr>
    <w:r>
      <w:rPr>
        <w:rFonts w:ascii="Arial" w:cs="Arial" w:eastAsia="Arial" w:hAnsi="Arial"/>
        <w:color w:val="888888"/>
        <w:sz w:val="16"/>
        <w:szCs w:val="16"/>
      </w:rPr>
      <w:t xml:space="preserve">数据来源：platform.claude.com / openai.com/api/pricing  |  第 </w:t>
    </w:r>
    <w:r>
      <w:rPr>
        <w:rFonts w:ascii="Arial" w:cs="Arial" w:eastAsia="Arial" w:hAnsi="Arial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6"/>
        <w:szCs w:val="16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8834B" w:sz="4" w:space="4"/>
      </w:pBdr>
      <w:spacing w:after="200"/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Claude API vs ChatGPT API — 价格对比报告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333333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g8gcobp1djjsankrpnjed" Type="http://schemas.openxmlformats.org/officeDocument/2006/relationships/hyperlink" Target="https://platform.claude.com/docs/en/about-claude/pricing" TargetMode="External"/><Relationship Id="rIduwn_sz0-zjqe3xkkzkzfx" Type="http://schemas.openxmlformats.org/officeDocument/2006/relationships/hyperlink" Target="https://openai.com/api/pricing/" TargetMode="Externa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2026-04-16T03:57:32.133Z</dcterms:created>
  <dcterms:modified xsi:type="dcterms:W3CDTF">2026-04-16T03:57:32.134Z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